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471306" w:rsidRDefault="00471306" w:rsidP="00471306">
      <w:pPr>
        <w:jc w:val="center"/>
        <w:rPr>
          <w:rFonts w:asciiTheme="minorHAnsi" w:hAnsiTheme="minorHAnsi" w:cstheme="minorHAnsi"/>
          <w:sz w:val="32"/>
          <w:szCs w:val="32"/>
        </w:rPr>
      </w:pPr>
      <w:r w:rsidRPr="00471306">
        <w:rPr>
          <w:rFonts w:asciiTheme="minorHAnsi" w:eastAsia="Times New Roman" w:hAnsiTheme="minorHAnsi" w:cstheme="minorHAnsi"/>
          <w:b/>
          <w:sz w:val="32"/>
          <w:szCs w:val="32"/>
        </w:rPr>
        <w:t>Laboratorium Badań Molekularnych</w:t>
      </w:r>
      <w:r w:rsidR="008D0CEA">
        <w:rPr>
          <w:rFonts w:asciiTheme="minorHAnsi" w:eastAsia="Times New Roman" w:hAnsiTheme="minorHAnsi" w:cstheme="minorHAnsi"/>
          <w:b/>
          <w:sz w:val="32"/>
          <w:szCs w:val="32"/>
        </w:rPr>
        <w:t xml:space="preserve"> 2</w:t>
      </w:r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053B84" w:rsidRDefault="003F3661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32539334" w:history="1">
        <w:r w:rsidR="00053B84" w:rsidRPr="00BB3F8A">
          <w:rPr>
            <w:rStyle w:val="Hipercze"/>
            <w:noProof/>
          </w:rPr>
          <w:t>Urządzenie do analizy ilościowej oraz jakościowej DNA, RNA i białek szt. 1</w:t>
        </w:r>
        <w:r w:rsidR="00053B84">
          <w:rPr>
            <w:noProof/>
            <w:webHidden/>
          </w:rPr>
          <w:tab/>
        </w:r>
        <w:r w:rsidR="00053B84">
          <w:rPr>
            <w:noProof/>
            <w:webHidden/>
          </w:rPr>
          <w:fldChar w:fldCharType="begin"/>
        </w:r>
        <w:r w:rsidR="00053B84">
          <w:rPr>
            <w:noProof/>
            <w:webHidden/>
          </w:rPr>
          <w:instrText xml:space="preserve"> PAGEREF _Toc532539334 \h </w:instrText>
        </w:r>
        <w:r w:rsidR="00053B84">
          <w:rPr>
            <w:noProof/>
            <w:webHidden/>
          </w:rPr>
        </w:r>
        <w:r w:rsidR="00053B84">
          <w:rPr>
            <w:noProof/>
            <w:webHidden/>
          </w:rPr>
          <w:fldChar w:fldCharType="separate"/>
        </w:r>
        <w:r w:rsidR="00053B84">
          <w:rPr>
            <w:noProof/>
            <w:webHidden/>
          </w:rPr>
          <w:t>2</w:t>
        </w:r>
        <w:r w:rsidR="00053B84">
          <w:rPr>
            <w:noProof/>
            <w:webHidden/>
          </w:rPr>
          <w:fldChar w:fldCharType="end"/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0" w:name="_Toc373131651"/>
      <w:bookmarkStart w:id="1" w:name="_GoBack"/>
      <w:bookmarkEnd w:id="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bookmarkEnd w:id="0"/>
    <w:p w:rsidR="009F2E4E" w:rsidRDefault="009F2E4E" w:rsidP="009F2E4E">
      <w:pPr>
        <w:pStyle w:val="Default"/>
      </w:pPr>
    </w:p>
    <w:p w:rsidR="0074042F" w:rsidRPr="00D23A22" w:rsidRDefault="00C94144" w:rsidP="009F2E4E">
      <w:pPr>
        <w:pStyle w:val="Nagwek1"/>
        <w:rPr>
          <w:rFonts w:ascii="Calibri" w:hAnsi="Calibri"/>
        </w:rPr>
      </w:pPr>
      <w:bookmarkStart w:id="2" w:name="_Toc532539334"/>
      <w:r>
        <w:rPr>
          <w:rFonts w:ascii="Calibri" w:hAnsi="Calibri"/>
        </w:rPr>
        <w:t>U</w:t>
      </w:r>
      <w:r w:rsidR="009F2E4E" w:rsidRPr="009F2E4E">
        <w:rPr>
          <w:rFonts w:ascii="Calibri" w:hAnsi="Calibri"/>
        </w:rPr>
        <w:t>rządzenie do analizy ilościowej oraz jakościowej DNA, RNA i białek</w:t>
      </w:r>
      <w:r w:rsidR="009F2E4E">
        <w:rPr>
          <w:rFonts w:ascii="Calibri" w:hAnsi="Calibri"/>
        </w:rPr>
        <w:t xml:space="preserve"> </w:t>
      </w:r>
      <w:r w:rsidR="0074042F" w:rsidRPr="00D23A22">
        <w:rPr>
          <w:rFonts w:ascii="Calibri" w:hAnsi="Calibri"/>
        </w:rPr>
        <w:t>szt. 1</w:t>
      </w:r>
      <w:bookmarkEnd w:id="2"/>
    </w:p>
    <w:p w:rsidR="0074042F" w:rsidRDefault="0074042F" w:rsidP="0074042F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9F2E4E">
        <w:rPr>
          <w:rFonts w:cs="Arial"/>
          <w:color w:val="000000"/>
          <w:sz w:val="20"/>
          <w:szCs w:val="20"/>
        </w:rPr>
        <w:t>Agilent</w:t>
      </w:r>
      <w:proofErr w:type="spellEnd"/>
      <w:r w:rsidR="009F2E4E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9F2E4E">
        <w:rPr>
          <w:rFonts w:cs="Arial"/>
          <w:color w:val="000000"/>
          <w:sz w:val="20"/>
          <w:szCs w:val="20"/>
        </w:rPr>
        <w:t>Bioanalyzer</w:t>
      </w:r>
      <w:proofErr w:type="spellEnd"/>
      <w:r w:rsidR="009F2E4E">
        <w:rPr>
          <w:rFonts w:cs="Arial"/>
          <w:color w:val="000000"/>
          <w:sz w:val="20"/>
          <w:szCs w:val="20"/>
        </w:rPr>
        <w:t xml:space="preserve"> 2100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F226FF" w:rsidRPr="00F226FF" w:rsidRDefault="00F226FF" w:rsidP="00F226FF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</w:t>
      </w:r>
      <w:r w:rsidRPr="00F226FF">
        <w:rPr>
          <w:rFonts w:cs="Arial"/>
          <w:color w:val="000000"/>
          <w:sz w:val="20"/>
          <w:szCs w:val="20"/>
        </w:rPr>
        <w:t xml:space="preserve">rządzenie fabrycznie nowe (wyklucza się urządzenia demonstracyjne i </w:t>
      </w:r>
      <w:proofErr w:type="spellStart"/>
      <w:r w:rsidRPr="00F226FF">
        <w:rPr>
          <w:rFonts w:cs="Arial"/>
          <w:color w:val="000000"/>
          <w:sz w:val="20"/>
          <w:szCs w:val="20"/>
        </w:rPr>
        <w:t>rekondycjonowane</w:t>
      </w:r>
      <w:proofErr w:type="spellEnd"/>
      <w:r w:rsidRPr="00F226FF">
        <w:rPr>
          <w:rFonts w:cs="Arial"/>
          <w:color w:val="000000"/>
          <w:sz w:val="20"/>
          <w:szCs w:val="20"/>
        </w:rPr>
        <w:t>)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 xml:space="preserve">1. </w:t>
      </w:r>
      <w:r>
        <w:rPr>
          <w:rFonts w:cs="Arial"/>
          <w:color w:val="000000"/>
          <w:sz w:val="20"/>
          <w:szCs w:val="20"/>
          <w:lang w:eastAsia="en-US"/>
        </w:rPr>
        <w:t>Urządzenie ma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 umożliwia</w:t>
      </w:r>
      <w:r>
        <w:rPr>
          <w:rFonts w:cs="Arial"/>
          <w:color w:val="000000"/>
          <w:sz w:val="20"/>
          <w:szCs w:val="20"/>
          <w:lang w:eastAsia="en-US"/>
        </w:rPr>
        <w:t>ć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 określanie ilości i jakości DNA, RNA i białek.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>2. Elektroforeza</w:t>
      </w:r>
      <w:r>
        <w:rPr>
          <w:rFonts w:cs="Arial"/>
          <w:color w:val="000000"/>
          <w:sz w:val="20"/>
          <w:szCs w:val="20"/>
          <w:lang w:eastAsia="en-US"/>
        </w:rPr>
        <w:t xml:space="preserve"> ma być 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prowadzona w kapilarach o średnicy ok. 10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μm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w płytce szklanej. Średnica kapilar dostosowana jest do poszczególnych aplikacji (DNA, RNA, białka).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>3. Analiza materiału</w:t>
      </w:r>
      <w:r>
        <w:rPr>
          <w:rFonts w:cs="Arial"/>
          <w:color w:val="000000"/>
          <w:sz w:val="20"/>
          <w:szCs w:val="20"/>
          <w:lang w:eastAsia="en-US"/>
        </w:rPr>
        <w:t xml:space="preserve"> ma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 odbyw</w:t>
      </w:r>
      <w:r>
        <w:rPr>
          <w:rFonts w:cs="Arial"/>
          <w:color w:val="000000"/>
          <w:sz w:val="20"/>
          <w:szCs w:val="20"/>
          <w:lang w:eastAsia="en-US"/>
        </w:rPr>
        <w:t>ać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 się poprzez pomiar fluorescencji wzbudzonej laserem.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>4. System prowadzi automatyczne określenie ilości i jakości materiału.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 xml:space="preserve">5. Oprogramowanie służące do sterowania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elektroforezerem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t xml:space="preserve">ma </w:t>
      </w:r>
      <w:r w:rsidRPr="009F2E4E">
        <w:rPr>
          <w:rFonts w:cs="Arial"/>
          <w:color w:val="000000"/>
          <w:sz w:val="20"/>
          <w:szCs w:val="20"/>
          <w:lang w:eastAsia="en-US"/>
        </w:rPr>
        <w:t>umożliwia</w:t>
      </w:r>
      <w:r>
        <w:rPr>
          <w:rFonts w:cs="Arial"/>
          <w:color w:val="000000"/>
          <w:sz w:val="20"/>
          <w:szCs w:val="20"/>
          <w:lang w:eastAsia="en-US"/>
        </w:rPr>
        <w:t>ć</w:t>
      </w:r>
      <w:r w:rsidRPr="009F2E4E">
        <w:rPr>
          <w:rFonts w:cs="Arial"/>
          <w:color w:val="000000"/>
          <w:sz w:val="20"/>
          <w:szCs w:val="20"/>
          <w:lang w:eastAsia="en-US"/>
        </w:rPr>
        <w:t>: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ind w:left="1065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>• przedstawienie wyników w postaci klasycznego żelu jak i wykresu i zestawienia w tabeli;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ind w:left="1065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 xml:space="preserve">• podgląd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elektroforegramów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pojedynczych próbek jak i porównanie wyników z kilku próbek na jednym wykresie (do 48 próbek jednocześnie);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ind w:left="1065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 xml:space="preserve">• automatyczne określenie stopnia integralności RNA - RNA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Integrity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Number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(RIN);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ind w:left="1065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>• dostosowanie formy wydruku wyników do potrzeb użytkownika;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 xml:space="preserve">6. Budowa urządzenia </w:t>
      </w:r>
      <w:r w:rsidR="00DD43CE">
        <w:rPr>
          <w:rFonts w:cs="Arial"/>
          <w:color w:val="000000"/>
          <w:sz w:val="20"/>
          <w:szCs w:val="20"/>
          <w:lang w:eastAsia="en-US"/>
        </w:rPr>
        <w:t>ma zapewniać s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amodzielne przeprowadzenie przez użytkownika czyszczenia i konserwacji urządzenia (łatwo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demontowalna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przystawka elektroforetyczna).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>7. Poszczególne zestawy</w:t>
      </w:r>
      <w:r w:rsidR="00DD43CE">
        <w:rPr>
          <w:rFonts w:cs="Arial"/>
          <w:color w:val="000000"/>
          <w:sz w:val="20"/>
          <w:szCs w:val="20"/>
          <w:lang w:eastAsia="en-US"/>
        </w:rPr>
        <w:t xml:space="preserve"> mają pozwalać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 na jednoczesna analizę: 12 próbek DNA; 12 lub 11 próbek RNA, 10 próbek białek.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 xml:space="preserve">8. </w:t>
      </w:r>
      <w:r w:rsidR="001F4900">
        <w:rPr>
          <w:rFonts w:cs="Arial"/>
          <w:color w:val="000000"/>
          <w:sz w:val="20"/>
          <w:szCs w:val="20"/>
          <w:lang w:eastAsia="en-US"/>
        </w:rPr>
        <w:t>Urządzenie ma umożliwiać a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nalizowanie fragmentów RNA o długości od 6 do 150 nukleotydów z czułością od 50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pg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>/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μL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za pomocą specjalnie dedykowanych chipów.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 xml:space="preserve">9. </w:t>
      </w:r>
      <w:r w:rsidR="001F4900">
        <w:rPr>
          <w:rFonts w:cs="Arial"/>
          <w:color w:val="000000"/>
          <w:sz w:val="20"/>
          <w:szCs w:val="20"/>
          <w:lang w:eastAsia="en-US"/>
        </w:rPr>
        <w:t>Urządzenie ma zapewniać m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ożliwość rozdziału białek w zakresie 10-250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KDa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, o czułości porównywalnej do metody srebrowej, od 1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pg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>/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μl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>, za pomocą specjalnie dedykowanych chipów.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 xml:space="preserve">10. </w:t>
      </w:r>
      <w:r w:rsidR="001F4900">
        <w:rPr>
          <w:rFonts w:cs="Arial"/>
          <w:color w:val="000000"/>
          <w:sz w:val="20"/>
          <w:szCs w:val="20"/>
          <w:lang w:eastAsia="en-US"/>
        </w:rPr>
        <w:t>Urządzenie ma zapewniać m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ożliwość rozdziału fragmentów DNA w zakresie 50-7000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pz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z czułością od 5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pg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>/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μl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za pomocą specjalnie dedykowanych chipów.</w:t>
      </w:r>
    </w:p>
    <w:p w:rsidR="009F2E4E" w:rsidRPr="009F2E4E" w:rsidRDefault="009F2E4E" w:rsidP="009F2E4E">
      <w:pPr>
        <w:pStyle w:val="Akapitzlist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 xml:space="preserve">11.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Elektroforezer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t xml:space="preserve">ma </w:t>
      </w:r>
      <w:r w:rsidRPr="009F2E4E">
        <w:rPr>
          <w:rFonts w:cs="Arial"/>
          <w:color w:val="000000"/>
          <w:sz w:val="20"/>
          <w:szCs w:val="20"/>
          <w:lang w:eastAsia="en-US"/>
        </w:rPr>
        <w:t>posiada</w:t>
      </w:r>
      <w:r>
        <w:rPr>
          <w:rFonts w:cs="Arial"/>
          <w:color w:val="000000"/>
          <w:sz w:val="20"/>
          <w:szCs w:val="20"/>
          <w:lang w:eastAsia="en-US"/>
        </w:rPr>
        <w:t>ć</w:t>
      </w:r>
      <w:r w:rsidRPr="009F2E4E">
        <w:rPr>
          <w:rFonts w:cs="Arial"/>
          <w:color w:val="000000"/>
          <w:sz w:val="20"/>
          <w:szCs w:val="20"/>
          <w:lang w:eastAsia="en-US"/>
        </w:rPr>
        <w:t xml:space="preserve"> przystawkę do analiz elektroforetycznych, stacje do napełniania chipów oraz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vortex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>.</w:t>
      </w:r>
    </w:p>
    <w:p w:rsidR="001F4900" w:rsidRDefault="009F2E4E" w:rsidP="001F4900">
      <w:pPr>
        <w:pStyle w:val="Akapitzlist"/>
        <w:autoSpaceDE w:val="0"/>
        <w:autoSpaceDN w:val="0"/>
        <w:adjustRightInd w:val="0"/>
        <w:ind w:left="363" w:firstLine="0"/>
        <w:rPr>
          <w:rFonts w:cs="Arial"/>
          <w:color w:val="000000"/>
          <w:sz w:val="20"/>
          <w:szCs w:val="20"/>
          <w:lang w:eastAsia="en-US"/>
        </w:rPr>
      </w:pPr>
      <w:r w:rsidRPr="009F2E4E">
        <w:rPr>
          <w:rFonts w:cs="Arial"/>
          <w:color w:val="000000"/>
          <w:sz w:val="20"/>
          <w:szCs w:val="20"/>
          <w:lang w:eastAsia="en-US"/>
        </w:rPr>
        <w:t xml:space="preserve">12. Łącznie z </w:t>
      </w:r>
      <w:proofErr w:type="spellStart"/>
      <w:r w:rsidRPr="009F2E4E">
        <w:rPr>
          <w:rFonts w:cs="Arial"/>
          <w:color w:val="000000"/>
          <w:sz w:val="20"/>
          <w:szCs w:val="20"/>
          <w:lang w:eastAsia="en-US"/>
        </w:rPr>
        <w:t>elektroforezerem</w:t>
      </w:r>
      <w:proofErr w:type="spellEnd"/>
      <w:r w:rsidRPr="009F2E4E"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t xml:space="preserve">ma być </w:t>
      </w:r>
      <w:r w:rsidRPr="009F2E4E">
        <w:rPr>
          <w:rFonts w:cs="Arial"/>
          <w:color w:val="000000"/>
          <w:sz w:val="20"/>
          <w:szCs w:val="20"/>
          <w:lang w:eastAsia="en-US"/>
        </w:rPr>
        <w:t>dostarczany laptop wraz z oprogramowaniem służącym do sterowania urządzeniem i do wizu</w:t>
      </w:r>
      <w:r w:rsidR="001F4900">
        <w:rPr>
          <w:rFonts w:cs="Arial"/>
          <w:color w:val="000000"/>
          <w:sz w:val="20"/>
          <w:szCs w:val="20"/>
          <w:lang w:eastAsia="en-US"/>
        </w:rPr>
        <w:t>alizacji oraz analizy wyników o parametrach nie gorszych niż:</w:t>
      </w:r>
    </w:p>
    <w:p w:rsidR="001F4900" w:rsidRDefault="001F4900" w:rsidP="00C94144">
      <w:pPr>
        <w:pStyle w:val="Akapitzlist"/>
        <w:autoSpaceDE w:val="0"/>
        <w:autoSpaceDN w:val="0"/>
        <w:adjustRightInd w:val="0"/>
        <w:ind w:left="1416" w:firstLine="0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Procesor i5-7200U</w:t>
      </w:r>
    </w:p>
    <w:p w:rsidR="001F4900" w:rsidRDefault="001F4900" w:rsidP="00C94144">
      <w:pPr>
        <w:pStyle w:val="Akapitzlist"/>
        <w:autoSpaceDE w:val="0"/>
        <w:autoSpaceDN w:val="0"/>
        <w:adjustRightInd w:val="0"/>
        <w:ind w:left="1416" w:firstLine="0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Ram 8GB</w:t>
      </w:r>
    </w:p>
    <w:p w:rsidR="001F4900" w:rsidRDefault="00C94144" w:rsidP="00C94144">
      <w:pPr>
        <w:pStyle w:val="Akapitzlist"/>
        <w:autoSpaceDE w:val="0"/>
        <w:autoSpaceDN w:val="0"/>
        <w:adjustRightInd w:val="0"/>
        <w:ind w:left="1416" w:firstLine="0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Ekran 15,6”</w:t>
      </w:r>
    </w:p>
    <w:p w:rsidR="00C94144" w:rsidRDefault="00C94144" w:rsidP="00C94144">
      <w:pPr>
        <w:pStyle w:val="Akapitzlist"/>
        <w:autoSpaceDE w:val="0"/>
        <w:autoSpaceDN w:val="0"/>
        <w:adjustRightInd w:val="0"/>
        <w:ind w:left="1416" w:firstLine="0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Windows 10</w:t>
      </w:r>
    </w:p>
    <w:p w:rsidR="001F4900" w:rsidRPr="001F4900" w:rsidRDefault="001F4900" w:rsidP="001F4900">
      <w:pPr>
        <w:pStyle w:val="Akapitzlist"/>
        <w:autoSpaceDE w:val="0"/>
        <w:autoSpaceDN w:val="0"/>
        <w:adjustRightInd w:val="0"/>
        <w:ind w:left="363" w:firstLine="0"/>
        <w:rPr>
          <w:rFonts w:cs="Arial"/>
          <w:color w:val="000000"/>
          <w:sz w:val="20"/>
          <w:szCs w:val="20"/>
          <w:lang w:eastAsia="en-US"/>
        </w:rPr>
      </w:pPr>
    </w:p>
    <w:p w:rsidR="00F226FF" w:rsidRPr="00F226FF" w:rsidRDefault="00F226FF" w:rsidP="00F226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F226FF">
        <w:rPr>
          <w:rFonts w:cs="Arial"/>
          <w:color w:val="000000"/>
          <w:sz w:val="20"/>
          <w:szCs w:val="20"/>
        </w:rPr>
        <w:t>Gwarancja</w:t>
      </w:r>
      <w:r w:rsidR="00C94144">
        <w:rPr>
          <w:rFonts w:cs="Arial"/>
          <w:color w:val="000000"/>
          <w:sz w:val="20"/>
          <w:szCs w:val="20"/>
        </w:rPr>
        <w:t xml:space="preserve"> na urządzenie</w:t>
      </w:r>
      <w:r w:rsidRPr="00F226FF">
        <w:rPr>
          <w:rFonts w:cs="Arial"/>
          <w:color w:val="000000"/>
          <w:sz w:val="20"/>
          <w:szCs w:val="20"/>
        </w:rPr>
        <w:t xml:space="preserve"> min. </w:t>
      </w:r>
      <w:r w:rsidR="009F2E4E">
        <w:rPr>
          <w:rFonts w:cs="Arial"/>
          <w:color w:val="000000"/>
          <w:sz w:val="20"/>
          <w:szCs w:val="20"/>
        </w:rPr>
        <w:t>36 miesięcy</w:t>
      </w:r>
    </w:p>
    <w:sectPr w:rsidR="00F226FF" w:rsidRPr="00F226FF" w:rsidSect="00BE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A8" w:rsidRDefault="00135DA8" w:rsidP="00E23514">
      <w:pPr>
        <w:spacing w:after="0" w:line="240" w:lineRule="auto"/>
      </w:pPr>
      <w:r>
        <w:separator/>
      </w:r>
    </w:p>
  </w:endnote>
  <w:endnote w:type="continuationSeparator" w:id="0">
    <w:p w:rsidR="00135DA8" w:rsidRDefault="00135DA8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A8" w:rsidRDefault="00135DA8" w:rsidP="00E23514">
      <w:pPr>
        <w:spacing w:after="0" w:line="240" w:lineRule="auto"/>
      </w:pPr>
      <w:r>
        <w:separator/>
      </w:r>
    </w:p>
  </w:footnote>
  <w:footnote w:type="continuationSeparator" w:id="0">
    <w:p w:rsidR="00135DA8" w:rsidRDefault="00135DA8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7EB7CF6"/>
    <w:multiLevelType w:val="hybridMultilevel"/>
    <w:tmpl w:val="68B6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C111E"/>
    <w:multiLevelType w:val="hybridMultilevel"/>
    <w:tmpl w:val="ACDE6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F2950"/>
    <w:multiLevelType w:val="hybridMultilevel"/>
    <w:tmpl w:val="3650F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744C"/>
    <w:multiLevelType w:val="hybridMultilevel"/>
    <w:tmpl w:val="D32E1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6F6EED"/>
    <w:multiLevelType w:val="hybridMultilevel"/>
    <w:tmpl w:val="7FE0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413D2"/>
    <w:multiLevelType w:val="hybridMultilevel"/>
    <w:tmpl w:val="16EE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B4209"/>
    <w:multiLevelType w:val="multilevel"/>
    <w:tmpl w:val="382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F3772"/>
    <w:multiLevelType w:val="multilevel"/>
    <w:tmpl w:val="898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201A6"/>
    <w:multiLevelType w:val="multilevel"/>
    <w:tmpl w:val="E206B61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1"/>
  </w:num>
  <w:num w:numId="7">
    <w:abstractNumId w:val="14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6"/>
  </w:num>
  <w:num w:numId="11">
    <w:abstractNumId w:val="15"/>
  </w:num>
  <w:num w:numId="12">
    <w:abstractNumId w:val="12"/>
  </w:num>
  <w:num w:numId="13">
    <w:abstractNumId w:val="24"/>
  </w:num>
  <w:num w:numId="14">
    <w:abstractNumId w:val="18"/>
  </w:num>
  <w:num w:numId="15">
    <w:abstractNumId w:val="11"/>
  </w:num>
  <w:num w:numId="16">
    <w:abstractNumId w:val="5"/>
  </w:num>
  <w:num w:numId="17">
    <w:abstractNumId w:val="0"/>
  </w:num>
  <w:num w:numId="18">
    <w:abstractNumId w:val="2"/>
  </w:num>
  <w:num w:numId="19">
    <w:abstractNumId w:val="19"/>
  </w:num>
  <w:num w:numId="20">
    <w:abstractNumId w:val="25"/>
  </w:num>
  <w:num w:numId="21">
    <w:abstractNumId w:val="26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1"/>
  </w:num>
  <w:num w:numId="27">
    <w:abstractNumId w:val="23"/>
  </w:num>
  <w:num w:numId="28">
    <w:abstractNumId w:val="20"/>
  </w:num>
  <w:num w:numId="29">
    <w:abstractNumId w:val="17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8A2"/>
    <w:rsid w:val="0003031C"/>
    <w:rsid w:val="00042750"/>
    <w:rsid w:val="00053B84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7E19"/>
    <w:rsid w:val="000D3B1D"/>
    <w:rsid w:val="000D5DD4"/>
    <w:rsid w:val="000D5F50"/>
    <w:rsid w:val="000D7C60"/>
    <w:rsid w:val="000D7E4C"/>
    <w:rsid w:val="000E6631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5DA8"/>
    <w:rsid w:val="0013680A"/>
    <w:rsid w:val="0014394F"/>
    <w:rsid w:val="001453BB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B5F92"/>
    <w:rsid w:val="001C104A"/>
    <w:rsid w:val="001C2DFC"/>
    <w:rsid w:val="001D1082"/>
    <w:rsid w:val="001D67D9"/>
    <w:rsid w:val="001E376C"/>
    <w:rsid w:val="001E6C7E"/>
    <w:rsid w:val="001E7FFD"/>
    <w:rsid w:val="001F4900"/>
    <w:rsid w:val="001F4EB9"/>
    <w:rsid w:val="00201627"/>
    <w:rsid w:val="0020472D"/>
    <w:rsid w:val="00214032"/>
    <w:rsid w:val="002220A9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14C6"/>
    <w:rsid w:val="002820AA"/>
    <w:rsid w:val="00283515"/>
    <w:rsid w:val="00283DB7"/>
    <w:rsid w:val="00286538"/>
    <w:rsid w:val="00293730"/>
    <w:rsid w:val="0029383B"/>
    <w:rsid w:val="002B6249"/>
    <w:rsid w:val="002E6F6D"/>
    <w:rsid w:val="002F751B"/>
    <w:rsid w:val="00300E14"/>
    <w:rsid w:val="0030466A"/>
    <w:rsid w:val="00321DC7"/>
    <w:rsid w:val="00325CE6"/>
    <w:rsid w:val="00333F7E"/>
    <w:rsid w:val="003347BC"/>
    <w:rsid w:val="00337343"/>
    <w:rsid w:val="003467B4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54BF"/>
    <w:rsid w:val="00414339"/>
    <w:rsid w:val="004256A7"/>
    <w:rsid w:val="00430A4D"/>
    <w:rsid w:val="004573A4"/>
    <w:rsid w:val="00471306"/>
    <w:rsid w:val="004727E7"/>
    <w:rsid w:val="00480989"/>
    <w:rsid w:val="00481679"/>
    <w:rsid w:val="0048545E"/>
    <w:rsid w:val="00485F22"/>
    <w:rsid w:val="00494342"/>
    <w:rsid w:val="004974E9"/>
    <w:rsid w:val="004A5368"/>
    <w:rsid w:val="004A56DC"/>
    <w:rsid w:val="004A61F8"/>
    <w:rsid w:val="004C1283"/>
    <w:rsid w:val="004C433C"/>
    <w:rsid w:val="004D6203"/>
    <w:rsid w:val="004E2F99"/>
    <w:rsid w:val="004E55C5"/>
    <w:rsid w:val="004F1374"/>
    <w:rsid w:val="004F367E"/>
    <w:rsid w:val="004F3DE1"/>
    <w:rsid w:val="00506495"/>
    <w:rsid w:val="00514390"/>
    <w:rsid w:val="00525DAF"/>
    <w:rsid w:val="00540805"/>
    <w:rsid w:val="00552D5B"/>
    <w:rsid w:val="00556A30"/>
    <w:rsid w:val="00565776"/>
    <w:rsid w:val="005660FD"/>
    <w:rsid w:val="00573147"/>
    <w:rsid w:val="005734D2"/>
    <w:rsid w:val="0057493C"/>
    <w:rsid w:val="005767AC"/>
    <w:rsid w:val="005816D1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6EE"/>
    <w:rsid w:val="005D17F4"/>
    <w:rsid w:val="005D6F19"/>
    <w:rsid w:val="005E48E8"/>
    <w:rsid w:val="005F21D1"/>
    <w:rsid w:val="005F6DFA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6888"/>
    <w:rsid w:val="006F7595"/>
    <w:rsid w:val="0070323A"/>
    <w:rsid w:val="007038F6"/>
    <w:rsid w:val="0070713B"/>
    <w:rsid w:val="00714E43"/>
    <w:rsid w:val="007158DE"/>
    <w:rsid w:val="00716A36"/>
    <w:rsid w:val="00716BE1"/>
    <w:rsid w:val="0073024F"/>
    <w:rsid w:val="00737E97"/>
    <w:rsid w:val="0074042F"/>
    <w:rsid w:val="00750E44"/>
    <w:rsid w:val="00753A3D"/>
    <w:rsid w:val="00755F0D"/>
    <w:rsid w:val="00765AA9"/>
    <w:rsid w:val="00767FCF"/>
    <w:rsid w:val="00770915"/>
    <w:rsid w:val="00770D66"/>
    <w:rsid w:val="00786BD1"/>
    <w:rsid w:val="00794182"/>
    <w:rsid w:val="007D6338"/>
    <w:rsid w:val="007D6B73"/>
    <w:rsid w:val="007E7262"/>
    <w:rsid w:val="007F6FA9"/>
    <w:rsid w:val="00802A93"/>
    <w:rsid w:val="008104CF"/>
    <w:rsid w:val="008211D3"/>
    <w:rsid w:val="00844269"/>
    <w:rsid w:val="00846130"/>
    <w:rsid w:val="00851B60"/>
    <w:rsid w:val="008848E9"/>
    <w:rsid w:val="00886FC9"/>
    <w:rsid w:val="00890A8F"/>
    <w:rsid w:val="00891054"/>
    <w:rsid w:val="008A6568"/>
    <w:rsid w:val="008B1C3E"/>
    <w:rsid w:val="008D0CEA"/>
    <w:rsid w:val="008D2660"/>
    <w:rsid w:val="008E0B96"/>
    <w:rsid w:val="00900D1D"/>
    <w:rsid w:val="00915068"/>
    <w:rsid w:val="00916792"/>
    <w:rsid w:val="00916956"/>
    <w:rsid w:val="0092258C"/>
    <w:rsid w:val="0093049C"/>
    <w:rsid w:val="00933174"/>
    <w:rsid w:val="00933891"/>
    <w:rsid w:val="00935E4F"/>
    <w:rsid w:val="00937808"/>
    <w:rsid w:val="00940371"/>
    <w:rsid w:val="0094276B"/>
    <w:rsid w:val="0095206C"/>
    <w:rsid w:val="00970AFA"/>
    <w:rsid w:val="00974F48"/>
    <w:rsid w:val="0098428A"/>
    <w:rsid w:val="00985F0E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2E4E"/>
    <w:rsid w:val="009F5934"/>
    <w:rsid w:val="00A02306"/>
    <w:rsid w:val="00A07DBA"/>
    <w:rsid w:val="00A07EC0"/>
    <w:rsid w:val="00A10663"/>
    <w:rsid w:val="00A17FB0"/>
    <w:rsid w:val="00A21E10"/>
    <w:rsid w:val="00A25BC1"/>
    <w:rsid w:val="00A42A64"/>
    <w:rsid w:val="00A54181"/>
    <w:rsid w:val="00A578AA"/>
    <w:rsid w:val="00A6025E"/>
    <w:rsid w:val="00A66F58"/>
    <w:rsid w:val="00A70F70"/>
    <w:rsid w:val="00A93602"/>
    <w:rsid w:val="00AA04FC"/>
    <w:rsid w:val="00AA1472"/>
    <w:rsid w:val="00AA24AE"/>
    <w:rsid w:val="00AE184C"/>
    <w:rsid w:val="00AE79AC"/>
    <w:rsid w:val="00B01940"/>
    <w:rsid w:val="00B144C9"/>
    <w:rsid w:val="00B20129"/>
    <w:rsid w:val="00B27EF6"/>
    <w:rsid w:val="00B40ED4"/>
    <w:rsid w:val="00B5498C"/>
    <w:rsid w:val="00B56A1D"/>
    <w:rsid w:val="00B61E03"/>
    <w:rsid w:val="00B64416"/>
    <w:rsid w:val="00B82811"/>
    <w:rsid w:val="00B87254"/>
    <w:rsid w:val="00B92052"/>
    <w:rsid w:val="00BA3589"/>
    <w:rsid w:val="00BB0C4F"/>
    <w:rsid w:val="00BB2620"/>
    <w:rsid w:val="00BB7CCD"/>
    <w:rsid w:val="00BC0A5F"/>
    <w:rsid w:val="00BC2418"/>
    <w:rsid w:val="00BC3130"/>
    <w:rsid w:val="00BD7639"/>
    <w:rsid w:val="00BE3BB6"/>
    <w:rsid w:val="00BE5E83"/>
    <w:rsid w:val="00BE6FF9"/>
    <w:rsid w:val="00BF17EB"/>
    <w:rsid w:val="00BF18B3"/>
    <w:rsid w:val="00BF24F6"/>
    <w:rsid w:val="00BF2FA3"/>
    <w:rsid w:val="00BF7B86"/>
    <w:rsid w:val="00C03F7D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7600B"/>
    <w:rsid w:val="00C94144"/>
    <w:rsid w:val="00C97EDD"/>
    <w:rsid w:val="00CA247D"/>
    <w:rsid w:val="00CA295D"/>
    <w:rsid w:val="00CB2B62"/>
    <w:rsid w:val="00CC4579"/>
    <w:rsid w:val="00CD14C5"/>
    <w:rsid w:val="00CE515F"/>
    <w:rsid w:val="00CF2B3F"/>
    <w:rsid w:val="00CF3D82"/>
    <w:rsid w:val="00CF438C"/>
    <w:rsid w:val="00CF5835"/>
    <w:rsid w:val="00D02A61"/>
    <w:rsid w:val="00D04AEC"/>
    <w:rsid w:val="00D17A0E"/>
    <w:rsid w:val="00D226E9"/>
    <w:rsid w:val="00D23A22"/>
    <w:rsid w:val="00D34095"/>
    <w:rsid w:val="00D378F1"/>
    <w:rsid w:val="00D44303"/>
    <w:rsid w:val="00D452F7"/>
    <w:rsid w:val="00D64FBD"/>
    <w:rsid w:val="00D8353B"/>
    <w:rsid w:val="00D8497A"/>
    <w:rsid w:val="00DA6EAA"/>
    <w:rsid w:val="00DB1D19"/>
    <w:rsid w:val="00DD0C74"/>
    <w:rsid w:val="00DD1646"/>
    <w:rsid w:val="00DD4347"/>
    <w:rsid w:val="00DD43CE"/>
    <w:rsid w:val="00DF33B9"/>
    <w:rsid w:val="00E00918"/>
    <w:rsid w:val="00E01C95"/>
    <w:rsid w:val="00E11297"/>
    <w:rsid w:val="00E12B23"/>
    <w:rsid w:val="00E17F76"/>
    <w:rsid w:val="00E23514"/>
    <w:rsid w:val="00E31034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286F"/>
    <w:rsid w:val="00EE4B76"/>
    <w:rsid w:val="00EF0999"/>
    <w:rsid w:val="00EF2ABC"/>
    <w:rsid w:val="00F00EB4"/>
    <w:rsid w:val="00F0299A"/>
    <w:rsid w:val="00F14CEA"/>
    <w:rsid w:val="00F17225"/>
    <w:rsid w:val="00F226FF"/>
    <w:rsid w:val="00F256F0"/>
    <w:rsid w:val="00F2575D"/>
    <w:rsid w:val="00F270C0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B799C"/>
    <w:rsid w:val="00FC7B6E"/>
    <w:rsid w:val="00FD1805"/>
    <w:rsid w:val="00FD2E0D"/>
    <w:rsid w:val="00FE647D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90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2018-12-14T07:27:00Z</dcterms:created>
  <dcterms:modified xsi:type="dcterms:W3CDTF">2018-12-14T07:27:00Z</dcterms:modified>
</cp:coreProperties>
</file>